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0A" w:rsidRPr="0089040A" w:rsidRDefault="0089040A" w:rsidP="0089040A">
      <w:pPr>
        <w:pBdr>
          <w:bottom w:val="single" w:sz="6" w:space="8" w:color="ABABAB"/>
        </w:pBdr>
        <w:spacing w:after="0" w:line="240" w:lineRule="auto"/>
        <w:outlineLvl w:val="0"/>
        <w:rPr>
          <w:rFonts w:ascii="inherit" w:eastAsia="Times New Roman" w:hAnsi="inherit" w:cs="Times New Roman"/>
          <w:color w:val="2F7437"/>
          <w:kern w:val="36"/>
          <w:sz w:val="48"/>
          <w:szCs w:val="48"/>
          <w:lang w:eastAsia="en-GB"/>
        </w:rPr>
      </w:pPr>
      <w:r w:rsidRPr="0089040A">
        <w:rPr>
          <w:rFonts w:ascii="inherit" w:eastAsia="Times New Roman" w:hAnsi="inherit" w:cs="Times New Roman"/>
          <w:color w:val="2F7437"/>
          <w:kern w:val="36"/>
          <w:sz w:val="48"/>
          <w:szCs w:val="48"/>
          <w:lang w:eastAsia="en-GB"/>
        </w:rPr>
        <w:t>Transgender</w:t>
      </w:r>
    </w:p>
    <w:p w:rsidR="0089040A" w:rsidRPr="0089040A" w:rsidRDefault="0089040A" w:rsidP="0089040A">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b/>
          <w:bCs/>
          <w:color w:val="383838"/>
          <w:sz w:val="24"/>
          <w:szCs w:val="24"/>
          <w:lang w:eastAsia="en-GB"/>
        </w:rPr>
        <w:t>Introduction</w:t>
      </w:r>
      <w:r w:rsidRPr="0089040A">
        <w:rPr>
          <w:rFonts w:ascii="Helvetica" w:eastAsia="Times New Roman" w:hAnsi="Helvetica" w:cs="Helvetica"/>
          <w:color w:val="383838"/>
          <w:sz w:val="24"/>
          <w:szCs w:val="24"/>
          <w:lang w:eastAsia="en-GB"/>
        </w:rPr>
        <w:br/>
      </w:r>
      <w:r w:rsidRPr="0089040A">
        <w:rPr>
          <w:rFonts w:ascii="Helvetica" w:eastAsia="Times New Roman" w:hAnsi="Helvetica" w:cs="Helvetica"/>
          <w:i/>
          <w:iCs/>
          <w:color w:val="383838"/>
          <w:sz w:val="24"/>
          <w:szCs w:val="24"/>
          <w:lang w:eastAsia="en-GB"/>
        </w:rPr>
        <w:t>Transgender</w:t>
      </w:r>
      <w:r w:rsidRPr="0089040A">
        <w:rPr>
          <w:rFonts w:ascii="Helvetica" w:eastAsia="Times New Roman" w:hAnsi="Helvetica" w:cs="Helvetica"/>
          <w:color w:val="383838"/>
          <w:sz w:val="24"/>
          <w:szCs w:val="24"/>
          <w:lang w:eastAsia="en-GB"/>
        </w:rPr>
        <w:t> or </w:t>
      </w:r>
      <w:proofErr w:type="gramStart"/>
      <w:r w:rsidRPr="0089040A">
        <w:rPr>
          <w:rFonts w:ascii="Helvetica" w:eastAsia="Times New Roman" w:hAnsi="Helvetica" w:cs="Helvetica"/>
          <w:i/>
          <w:iCs/>
          <w:color w:val="383838"/>
          <w:sz w:val="24"/>
          <w:szCs w:val="24"/>
          <w:lang w:eastAsia="en-GB"/>
        </w:rPr>
        <w:t>trans</w:t>
      </w:r>
      <w:proofErr w:type="gramEnd"/>
      <w:r w:rsidRPr="0089040A">
        <w:rPr>
          <w:rFonts w:ascii="Helvetica" w:eastAsia="Times New Roman" w:hAnsi="Helvetica" w:cs="Helvetica"/>
          <w:color w:val="383838"/>
          <w:sz w:val="24"/>
          <w:szCs w:val="24"/>
          <w:lang w:eastAsia="en-GB"/>
        </w:rPr>
        <w:t> are umbrella terms for people who self-define as a gender different to that which they were assigned at birth (that is, what was written on their first birth certificate). Gender is assigned at birth according to attributes such as chromosomes, hormones and external and internal anatomy. However, this assignment sometimes conflicts with people’s gender identity.</w:t>
      </w:r>
    </w:p>
    <w:p w:rsidR="0089040A" w:rsidRPr="0089040A" w:rsidRDefault="0089040A" w:rsidP="0089040A">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color w:val="383838"/>
          <w:sz w:val="24"/>
          <w:szCs w:val="24"/>
          <w:lang w:eastAsia="en-GB"/>
        </w:rPr>
        <w:br/>
      </w:r>
      <w:r w:rsidRPr="0089040A">
        <w:rPr>
          <w:rFonts w:ascii="Helvetica" w:eastAsia="Times New Roman" w:hAnsi="Helvetica" w:cs="Helvetica"/>
          <w:i/>
          <w:iCs/>
          <w:color w:val="383838"/>
          <w:sz w:val="24"/>
          <w:szCs w:val="24"/>
          <w:lang w:eastAsia="en-GB"/>
        </w:rPr>
        <w:t>Gender identity</w:t>
      </w:r>
      <w:r w:rsidRPr="0089040A">
        <w:rPr>
          <w:rFonts w:ascii="Helvetica" w:eastAsia="Times New Roman" w:hAnsi="Helvetica" w:cs="Helvetica"/>
          <w:color w:val="383838"/>
          <w:sz w:val="24"/>
          <w:szCs w:val="24"/>
          <w:lang w:eastAsia="en-GB"/>
        </w:rPr>
        <w:t xml:space="preserve"> refers to a person’s internal sense of their own gender and what feels right for them. This might be male, female, non-binary (outside of male or female), </w:t>
      </w:r>
      <w:proofErr w:type="gramStart"/>
      <w:r w:rsidRPr="0089040A">
        <w:rPr>
          <w:rFonts w:ascii="Helvetica" w:eastAsia="Times New Roman" w:hAnsi="Helvetica" w:cs="Helvetica"/>
          <w:color w:val="383838"/>
          <w:sz w:val="24"/>
          <w:szCs w:val="24"/>
          <w:lang w:eastAsia="en-GB"/>
        </w:rPr>
        <w:t>genderless</w:t>
      </w:r>
      <w:proofErr w:type="gramEnd"/>
      <w:r w:rsidRPr="0089040A">
        <w:rPr>
          <w:rFonts w:ascii="Helvetica" w:eastAsia="Times New Roman" w:hAnsi="Helvetica" w:cs="Helvetica"/>
          <w:color w:val="383838"/>
          <w:sz w:val="24"/>
          <w:szCs w:val="24"/>
          <w:lang w:eastAsia="en-GB"/>
        </w:rPr>
        <w:t>, or other gender identity. All gender identities are equally valid.</w:t>
      </w:r>
    </w:p>
    <w:p w:rsidR="0089040A" w:rsidRPr="0089040A" w:rsidRDefault="0089040A" w:rsidP="0089040A">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color w:val="383838"/>
          <w:sz w:val="24"/>
          <w:szCs w:val="24"/>
          <w:lang w:eastAsia="en-GB"/>
        </w:rPr>
        <w:br/>
      </w:r>
      <w:r w:rsidRPr="0089040A">
        <w:rPr>
          <w:rFonts w:ascii="Helvetica" w:eastAsia="Times New Roman" w:hAnsi="Helvetica" w:cs="Helvetica"/>
          <w:i/>
          <w:iCs/>
          <w:color w:val="383838"/>
          <w:sz w:val="24"/>
          <w:szCs w:val="24"/>
          <w:lang w:eastAsia="en-GB"/>
        </w:rPr>
        <w:t>Gender expression</w:t>
      </w:r>
      <w:r w:rsidRPr="0089040A">
        <w:rPr>
          <w:rFonts w:ascii="Helvetica" w:eastAsia="Times New Roman" w:hAnsi="Helvetica" w:cs="Helvetica"/>
          <w:color w:val="383838"/>
          <w:sz w:val="24"/>
          <w:szCs w:val="24"/>
          <w:lang w:eastAsia="en-GB"/>
        </w:rPr>
        <w:t xml:space="preserve"> refers to the way a person expresses or communicates their gender identity through factors such as their clothing, hairstyle, voice, body characteristics or behaviour. However, not everyone whose appearance or behaviour is considered gender nonconforming by society will identify as a </w:t>
      </w:r>
      <w:proofErr w:type="gramStart"/>
      <w:r w:rsidRPr="0089040A">
        <w:rPr>
          <w:rFonts w:ascii="Helvetica" w:eastAsia="Times New Roman" w:hAnsi="Helvetica" w:cs="Helvetica"/>
          <w:color w:val="383838"/>
          <w:sz w:val="24"/>
          <w:szCs w:val="24"/>
          <w:lang w:eastAsia="en-GB"/>
        </w:rPr>
        <w:t>trans</w:t>
      </w:r>
      <w:proofErr w:type="gramEnd"/>
      <w:r w:rsidRPr="0089040A">
        <w:rPr>
          <w:rFonts w:ascii="Helvetica" w:eastAsia="Times New Roman" w:hAnsi="Helvetica" w:cs="Helvetica"/>
          <w:color w:val="383838"/>
          <w:sz w:val="24"/>
          <w:szCs w:val="24"/>
          <w:lang w:eastAsia="en-GB"/>
        </w:rPr>
        <w:t xml:space="preserve"> person.</w:t>
      </w:r>
    </w:p>
    <w:p w:rsidR="0089040A" w:rsidRPr="0089040A" w:rsidRDefault="0089040A" w:rsidP="0089040A">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color w:val="383838"/>
          <w:sz w:val="24"/>
          <w:szCs w:val="24"/>
          <w:lang w:eastAsia="en-GB"/>
        </w:rPr>
        <w:br/>
      </w:r>
      <w:r w:rsidRPr="0089040A">
        <w:rPr>
          <w:rFonts w:ascii="Helvetica" w:eastAsia="Times New Roman" w:hAnsi="Helvetica" w:cs="Helvetica"/>
          <w:i/>
          <w:iCs/>
          <w:color w:val="383838"/>
          <w:sz w:val="24"/>
          <w:szCs w:val="24"/>
          <w:lang w:eastAsia="en-GB"/>
        </w:rPr>
        <w:t>Gender roles</w:t>
      </w:r>
      <w:r w:rsidRPr="0089040A">
        <w:rPr>
          <w:rFonts w:ascii="Helvetica" w:eastAsia="Times New Roman" w:hAnsi="Helvetica" w:cs="Helvetica"/>
          <w:color w:val="383838"/>
          <w:sz w:val="24"/>
          <w:szCs w:val="24"/>
          <w:lang w:eastAsia="en-GB"/>
        </w:rPr>
        <w:t> refer to the socially constructed roles, behaviours, activities, and attributes that a given society considers appropriate for boys and men or girls and women. These influence the ways people act, interact, and feel about themselves. While some aspects of gender and gender roles may be similar across different cultures, other aspects may differ.</w:t>
      </w:r>
    </w:p>
    <w:p w:rsidR="0089040A" w:rsidRPr="0089040A" w:rsidRDefault="0089040A" w:rsidP="0089040A">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color w:val="383838"/>
          <w:sz w:val="24"/>
          <w:szCs w:val="24"/>
          <w:lang w:eastAsia="en-GB"/>
        </w:rPr>
        <w:br/>
      </w:r>
      <w:r w:rsidRPr="0089040A">
        <w:rPr>
          <w:rFonts w:ascii="Helvetica" w:eastAsia="Times New Roman" w:hAnsi="Helvetica" w:cs="Helvetica"/>
          <w:i/>
          <w:iCs/>
          <w:color w:val="383838"/>
          <w:sz w:val="24"/>
          <w:szCs w:val="24"/>
          <w:lang w:eastAsia="en-GB"/>
        </w:rPr>
        <w:t>Transition</w:t>
      </w:r>
      <w:r w:rsidRPr="0089040A">
        <w:rPr>
          <w:rFonts w:ascii="Helvetica" w:eastAsia="Times New Roman" w:hAnsi="Helvetica" w:cs="Helvetica"/>
          <w:color w:val="383838"/>
          <w:sz w:val="24"/>
          <w:szCs w:val="24"/>
          <w:lang w:eastAsia="en-GB"/>
        </w:rPr>
        <w:t xml:space="preserve"> refers to the process a </w:t>
      </w:r>
      <w:proofErr w:type="gramStart"/>
      <w:r w:rsidRPr="0089040A">
        <w:rPr>
          <w:rFonts w:ascii="Helvetica" w:eastAsia="Times New Roman" w:hAnsi="Helvetica" w:cs="Helvetica"/>
          <w:color w:val="383838"/>
          <w:sz w:val="24"/>
          <w:szCs w:val="24"/>
          <w:lang w:eastAsia="en-GB"/>
        </w:rPr>
        <w:t>trans</w:t>
      </w:r>
      <w:proofErr w:type="gramEnd"/>
      <w:r w:rsidRPr="0089040A">
        <w:rPr>
          <w:rFonts w:ascii="Helvetica" w:eastAsia="Times New Roman" w:hAnsi="Helvetica" w:cs="Helvetica"/>
          <w:color w:val="383838"/>
          <w:sz w:val="24"/>
          <w:szCs w:val="24"/>
          <w:lang w:eastAsia="en-GB"/>
        </w:rPr>
        <w:t xml:space="preserve"> person undergoes when changing their social role, forms of address (e.g. name, pronouns, and gendered titles), appearance, and/or legal information to be more congruent with their gender identity. Some </w:t>
      </w:r>
      <w:proofErr w:type="gramStart"/>
      <w:r w:rsidRPr="0089040A">
        <w:rPr>
          <w:rFonts w:ascii="Helvetica" w:eastAsia="Times New Roman" w:hAnsi="Helvetica" w:cs="Helvetica"/>
          <w:color w:val="383838"/>
          <w:sz w:val="24"/>
          <w:szCs w:val="24"/>
          <w:lang w:eastAsia="en-GB"/>
        </w:rPr>
        <w:t>trans</w:t>
      </w:r>
      <w:proofErr w:type="gramEnd"/>
      <w:r w:rsidRPr="0089040A">
        <w:rPr>
          <w:rFonts w:ascii="Helvetica" w:eastAsia="Times New Roman" w:hAnsi="Helvetica" w:cs="Helvetica"/>
          <w:color w:val="383838"/>
          <w:sz w:val="24"/>
          <w:szCs w:val="24"/>
          <w:lang w:eastAsia="en-GB"/>
        </w:rPr>
        <w:t xml:space="preserve"> people access medical treatment such as hormones or surgery to support their transition, but this is not required, desired or accessible for all trans people. There is no one correct way to transition, and every </w:t>
      </w:r>
      <w:proofErr w:type="gramStart"/>
      <w:r w:rsidRPr="0089040A">
        <w:rPr>
          <w:rFonts w:ascii="Helvetica" w:eastAsia="Times New Roman" w:hAnsi="Helvetica" w:cs="Helvetica"/>
          <w:color w:val="383838"/>
          <w:sz w:val="24"/>
          <w:szCs w:val="24"/>
          <w:lang w:eastAsia="en-GB"/>
        </w:rPr>
        <w:t>trans</w:t>
      </w:r>
      <w:proofErr w:type="gramEnd"/>
      <w:r w:rsidRPr="0089040A">
        <w:rPr>
          <w:rFonts w:ascii="Helvetica" w:eastAsia="Times New Roman" w:hAnsi="Helvetica" w:cs="Helvetica"/>
          <w:color w:val="383838"/>
          <w:sz w:val="24"/>
          <w:szCs w:val="24"/>
          <w:lang w:eastAsia="en-GB"/>
        </w:rPr>
        <w:t xml:space="preserve"> person’s journey is unique.</w:t>
      </w:r>
    </w:p>
    <w:p w:rsidR="0089040A" w:rsidRPr="0089040A" w:rsidRDefault="0089040A" w:rsidP="0089040A">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color w:val="383838"/>
          <w:sz w:val="24"/>
          <w:szCs w:val="24"/>
          <w:lang w:eastAsia="en-GB"/>
        </w:rPr>
        <w:br/>
      </w:r>
      <w:r w:rsidRPr="0089040A">
        <w:rPr>
          <w:rFonts w:ascii="Helvetica" w:eastAsia="Times New Roman" w:hAnsi="Helvetica" w:cs="Helvetica"/>
          <w:b/>
          <w:bCs/>
          <w:color w:val="383838"/>
          <w:sz w:val="24"/>
          <w:szCs w:val="24"/>
          <w:lang w:eastAsia="en-GB"/>
        </w:rPr>
        <w:t>Dealing with your concerns</w:t>
      </w:r>
    </w:p>
    <w:p w:rsidR="0089040A" w:rsidRPr="0089040A" w:rsidRDefault="0089040A" w:rsidP="0089040A">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color w:val="383838"/>
          <w:sz w:val="24"/>
          <w:szCs w:val="24"/>
          <w:lang w:eastAsia="en-GB"/>
        </w:rPr>
        <w:br/>
        <w:t xml:space="preserve">Many </w:t>
      </w:r>
      <w:proofErr w:type="gramStart"/>
      <w:r w:rsidRPr="0089040A">
        <w:rPr>
          <w:rFonts w:ascii="Helvetica" w:eastAsia="Times New Roman" w:hAnsi="Helvetica" w:cs="Helvetica"/>
          <w:color w:val="383838"/>
          <w:sz w:val="24"/>
          <w:szCs w:val="24"/>
          <w:lang w:eastAsia="en-GB"/>
        </w:rPr>
        <w:t>trans</w:t>
      </w:r>
      <w:proofErr w:type="gramEnd"/>
      <w:r w:rsidRPr="0089040A">
        <w:rPr>
          <w:rFonts w:ascii="Helvetica" w:eastAsia="Times New Roman" w:hAnsi="Helvetica" w:cs="Helvetica"/>
          <w:color w:val="383838"/>
          <w:sz w:val="24"/>
          <w:szCs w:val="24"/>
          <w:lang w:eastAsia="en-GB"/>
        </w:rPr>
        <w:t xml:space="preserve"> people worry about how other people will react and how they'll treat them once they find out that they’re trans. For example, they may fear rejection or hostility from their family, peers or colleagues.</w:t>
      </w:r>
    </w:p>
    <w:p w:rsidR="0089040A" w:rsidRPr="0089040A" w:rsidRDefault="0089040A" w:rsidP="0089040A">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color w:val="383838"/>
          <w:sz w:val="24"/>
          <w:szCs w:val="24"/>
          <w:lang w:eastAsia="en-GB"/>
        </w:rPr>
        <w:br/>
      </w:r>
      <w:proofErr w:type="gramStart"/>
      <w:r w:rsidRPr="0089040A">
        <w:rPr>
          <w:rFonts w:ascii="Helvetica" w:eastAsia="Times New Roman" w:hAnsi="Helvetica" w:cs="Helvetica"/>
          <w:color w:val="383838"/>
          <w:sz w:val="24"/>
          <w:szCs w:val="24"/>
          <w:lang w:eastAsia="en-GB"/>
        </w:rPr>
        <w:t>Trans</w:t>
      </w:r>
      <w:proofErr w:type="gramEnd"/>
      <w:r w:rsidRPr="0089040A">
        <w:rPr>
          <w:rFonts w:ascii="Helvetica" w:eastAsia="Times New Roman" w:hAnsi="Helvetica" w:cs="Helvetica"/>
          <w:color w:val="383838"/>
          <w:sz w:val="24"/>
          <w:szCs w:val="24"/>
          <w:lang w:eastAsia="en-GB"/>
        </w:rPr>
        <w:t xml:space="preserve"> people often experience difficulties because people perceive them to be a different gender to the one they identify as. This can result in others using incorrect gendered language for them, such as pronouns and forms of address (e.g. ‘Sir’, or ‘Miss’). Some people may also exhibit transphobic behaviour towards </w:t>
      </w:r>
      <w:proofErr w:type="gramStart"/>
      <w:r w:rsidRPr="0089040A">
        <w:rPr>
          <w:rFonts w:ascii="Helvetica" w:eastAsia="Times New Roman" w:hAnsi="Helvetica" w:cs="Helvetica"/>
          <w:color w:val="383838"/>
          <w:sz w:val="24"/>
          <w:szCs w:val="24"/>
          <w:lang w:eastAsia="en-GB"/>
        </w:rPr>
        <w:t>trans</w:t>
      </w:r>
      <w:proofErr w:type="gramEnd"/>
      <w:r w:rsidRPr="0089040A">
        <w:rPr>
          <w:rFonts w:ascii="Helvetica" w:eastAsia="Times New Roman" w:hAnsi="Helvetica" w:cs="Helvetica"/>
          <w:color w:val="383838"/>
          <w:sz w:val="24"/>
          <w:szCs w:val="24"/>
          <w:lang w:eastAsia="en-GB"/>
        </w:rPr>
        <w:t xml:space="preserve"> people, such as harassing, bullying or excluding them for being trans.</w:t>
      </w:r>
    </w:p>
    <w:p w:rsidR="0089040A" w:rsidRPr="0089040A" w:rsidRDefault="0089040A" w:rsidP="0089040A">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color w:val="383838"/>
          <w:sz w:val="24"/>
          <w:szCs w:val="24"/>
          <w:lang w:eastAsia="en-GB"/>
        </w:rPr>
        <w:br/>
        <w:t xml:space="preserve">Some </w:t>
      </w:r>
      <w:proofErr w:type="gramStart"/>
      <w:r w:rsidRPr="0089040A">
        <w:rPr>
          <w:rFonts w:ascii="Helvetica" w:eastAsia="Times New Roman" w:hAnsi="Helvetica" w:cs="Helvetica"/>
          <w:color w:val="383838"/>
          <w:sz w:val="24"/>
          <w:szCs w:val="24"/>
          <w:lang w:eastAsia="en-GB"/>
        </w:rPr>
        <w:t>trans</w:t>
      </w:r>
      <w:proofErr w:type="gramEnd"/>
      <w:r w:rsidRPr="0089040A">
        <w:rPr>
          <w:rFonts w:ascii="Helvetica" w:eastAsia="Times New Roman" w:hAnsi="Helvetica" w:cs="Helvetica"/>
          <w:color w:val="383838"/>
          <w:sz w:val="24"/>
          <w:szCs w:val="24"/>
          <w:lang w:eastAsia="en-GB"/>
        </w:rPr>
        <w:t xml:space="preserve"> people feel clear about their gender identity from a young age whereas </w:t>
      </w:r>
      <w:r w:rsidRPr="0089040A">
        <w:rPr>
          <w:rFonts w:ascii="Helvetica" w:eastAsia="Times New Roman" w:hAnsi="Helvetica" w:cs="Helvetica"/>
          <w:color w:val="383838"/>
          <w:sz w:val="24"/>
          <w:szCs w:val="24"/>
          <w:lang w:eastAsia="en-GB"/>
        </w:rPr>
        <w:lastRenderedPageBreak/>
        <w:t>for others it’s less obvious, and how they feel about their gender may shift over time. Acknowledging how you feel about yourself may sometimes involve overcoming feelings such as shame, guilt, or fear of disapproval.</w:t>
      </w:r>
    </w:p>
    <w:p w:rsidR="0089040A" w:rsidRPr="0089040A" w:rsidRDefault="0089040A" w:rsidP="0089040A">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color w:val="383838"/>
          <w:sz w:val="24"/>
          <w:szCs w:val="24"/>
          <w:lang w:eastAsia="en-GB"/>
        </w:rPr>
        <w:br/>
      </w:r>
      <w:r w:rsidRPr="0089040A">
        <w:rPr>
          <w:rFonts w:ascii="Helvetica" w:eastAsia="Times New Roman" w:hAnsi="Helvetica" w:cs="Helvetica"/>
          <w:b/>
          <w:color w:val="383838"/>
          <w:sz w:val="24"/>
          <w:szCs w:val="24"/>
          <w:lang w:eastAsia="en-GB"/>
        </w:rPr>
        <w:t xml:space="preserve">Lewis </w:t>
      </w:r>
      <w:proofErr w:type="spellStart"/>
      <w:r w:rsidRPr="0089040A">
        <w:rPr>
          <w:rFonts w:ascii="Helvetica" w:eastAsia="Times New Roman" w:hAnsi="Helvetica" w:cs="Helvetica"/>
          <w:b/>
          <w:color w:val="383838"/>
          <w:sz w:val="24"/>
          <w:szCs w:val="24"/>
          <w:lang w:eastAsia="en-GB"/>
        </w:rPr>
        <w:t>Hancox</w:t>
      </w:r>
      <w:proofErr w:type="spellEnd"/>
      <w:r w:rsidRPr="0089040A">
        <w:rPr>
          <w:rFonts w:ascii="Helvetica" w:eastAsia="Times New Roman" w:hAnsi="Helvetica" w:cs="Helvetica"/>
          <w:color w:val="383838"/>
          <w:sz w:val="24"/>
          <w:szCs w:val="24"/>
          <w:lang w:eastAsia="en-GB"/>
        </w:rPr>
        <w:t xml:space="preserve"> - filmmaker, comedy writer, aspiring actor and trans advocate – wrote </w:t>
      </w:r>
      <w:hyperlink r:id="rId5" w:tgtFrame="_blank" w:history="1">
        <w:r w:rsidRPr="0089040A">
          <w:rPr>
            <w:rFonts w:ascii="Helvetica" w:eastAsia="Times New Roman" w:hAnsi="Helvetica" w:cs="Helvetica"/>
            <w:color w:val="2F7437"/>
            <w:sz w:val="24"/>
            <w:szCs w:val="24"/>
            <w:u w:val="single"/>
            <w:lang w:eastAsia="en-GB"/>
          </w:rPr>
          <w:t>an article fo</w:t>
        </w:r>
        <w:r w:rsidRPr="0089040A">
          <w:rPr>
            <w:rFonts w:ascii="Helvetica" w:eastAsia="Times New Roman" w:hAnsi="Helvetica" w:cs="Helvetica"/>
            <w:color w:val="2F7437"/>
            <w:sz w:val="24"/>
            <w:szCs w:val="24"/>
            <w:u w:val="single"/>
            <w:lang w:eastAsia="en-GB"/>
          </w:rPr>
          <w:t>r</w:t>
        </w:r>
        <w:r w:rsidRPr="0089040A">
          <w:rPr>
            <w:rFonts w:ascii="Helvetica" w:eastAsia="Times New Roman" w:hAnsi="Helvetica" w:cs="Helvetica"/>
            <w:color w:val="2F7437"/>
            <w:sz w:val="24"/>
            <w:szCs w:val="24"/>
            <w:u w:val="single"/>
            <w:lang w:eastAsia="en-GB"/>
          </w:rPr>
          <w:t xml:space="preserve"> Ditch The Label with some helpful tips on coming out as trans</w:t>
        </w:r>
      </w:hyperlink>
      <w:r w:rsidRPr="0089040A">
        <w:rPr>
          <w:rFonts w:ascii="Helvetica" w:eastAsia="Times New Roman" w:hAnsi="Helvetica" w:cs="Helvetica"/>
          <w:color w:val="383838"/>
          <w:sz w:val="24"/>
          <w:szCs w:val="24"/>
          <w:lang w:eastAsia="en-GB"/>
        </w:rPr>
        <w:t>.</w:t>
      </w:r>
    </w:p>
    <w:p w:rsidR="0089040A" w:rsidRDefault="0089040A" w:rsidP="0089040A">
      <w:pPr>
        <w:spacing w:after="168" w:line="240" w:lineRule="auto"/>
        <w:rPr>
          <w:rFonts w:ascii="Helvetica" w:eastAsia="Times New Roman" w:hAnsi="Helvetica" w:cs="Helvetica"/>
          <w:b/>
          <w:bCs/>
          <w:color w:val="383838"/>
          <w:sz w:val="24"/>
          <w:szCs w:val="24"/>
          <w:lang w:eastAsia="en-GB"/>
        </w:rPr>
      </w:pPr>
    </w:p>
    <w:p w:rsidR="0089040A" w:rsidRDefault="0089040A" w:rsidP="0089040A">
      <w:pPr>
        <w:spacing w:after="168" w:line="240" w:lineRule="auto"/>
        <w:rPr>
          <w:rFonts w:ascii="Helvetica" w:eastAsia="Times New Roman" w:hAnsi="Helvetica" w:cs="Helvetica"/>
          <w:b/>
          <w:bCs/>
          <w:color w:val="383838"/>
          <w:sz w:val="24"/>
          <w:szCs w:val="24"/>
          <w:lang w:eastAsia="en-GB"/>
        </w:rPr>
      </w:pPr>
      <w:r w:rsidRPr="0089040A">
        <w:rPr>
          <w:rFonts w:ascii="Helvetica" w:eastAsia="Times New Roman" w:hAnsi="Helvetica" w:cs="Helvetica"/>
          <w:color w:val="383838"/>
          <w:sz w:val="24"/>
          <w:szCs w:val="24"/>
          <w:lang w:eastAsia="en-GB"/>
        </w:rPr>
        <w:t> </w:t>
      </w:r>
      <w:r w:rsidRPr="0089040A">
        <w:rPr>
          <w:rFonts w:ascii="Helvetica" w:eastAsia="Times New Roman" w:hAnsi="Helvetica" w:cs="Helvetica"/>
          <w:b/>
          <w:bCs/>
          <w:color w:val="383838"/>
          <w:sz w:val="24"/>
          <w:szCs w:val="24"/>
          <w:lang w:eastAsia="en-GB"/>
        </w:rPr>
        <w:t>Other support available</w:t>
      </w:r>
    </w:p>
    <w:p w:rsidR="004867F0" w:rsidRPr="004867F0" w:rsidRDefault="004867F0" w:rsidP="0089040A">
      <w:pPr>
        <w:spacing w:after="168" w:line="240" w:lineRule="auto"/>
        <w:rPr>
          <w:rFonts w:ascii="Helvetica" w:eastAsia="Times New Roman" w:hAnsi="Helvetica" w:cs="Helvetica"/>
          <w:bCs/>
          <w:color w:val="383838"/>
          <w:sz w:val="24"/>
          <w:szCs w:val="24"/>
          <w:lang w:eastAsia="en-GB"/>
        </w:rPr>
      </w:pPr>
    </w:p>
    <w:p w:rsidR="004867F0" w:rsidRDefault="004867F0" w:rsidP="0089040A">
      <w:pPr>
        <w:spacing w:after="168" w:line="240" w:lineRule="auto"/>
        <w:rPr>
          <w:rFonts w:ascii="Helvetica" w:eastAsia="Times New Roman" w:hAnsi="Helvetica" w:cs="Helvetica"/>
          <w:b/>
          <w:bCs/>
          <w:color w:val="383838"/>
          <w:sz w:val="24"/>
          <w:szCs w:val="24"/>
          <w:lang w:eastAsia="en-GB"/>
        </w:rPr>
      </w:pPr>
      <w:r w:rsidRPr="004867F0">
        <w:rPr>
          <w:rFonts w:ascii="Helvetica" w:eastAsia="Times New Roman" w:hAnsi="Helvetica" w:cs="Helvetica"/>
          <w:bCs/>
          <w:color w:val="383838"/>
          <w:sz w:val="24"/>
          <w:szCs w:val="24"/>
          <w:lang w:eastAsia="en-GB"/>
        </w:rPr>
        <w:t>Live team have active student groups that offer support</w:t>
      </w:r>
      <w:r>
        <w:rPr>
          <w:rFonts w:ascii="Helvetica" w:eastAsia="Times New Roman" w:hAnsi="Helvetica" w:cs="Helvetica"/>
          <w:bCs/>
          <w:color w:val="383838"/>
          <w:sz w:val="24"/>
          <w:szCs w:val="24"/>
          <w:lang w:eastAsia="en-GB"/>
        </w:rPr>
        <w:t xml:space="preserve"> and often meet up</w:t>
      </w:r>
      <w:r>
        <w:rPr>
          <w:rFonts w:ascii="Helvetica" w:eastAsia="Times New Roman" w:hAnsi="Helvetica" w:cs="Helvetica"/>
          <w:b/>
          <w:bCs/>
          <w:color w:val="383838"/>
          <w:sz w:val="24"/>
          <w:szCs w:val="24"/>
          <w:lang w:eastAsia="en-GB"/>
        </w:rPr>
        <w:t xml:space="preserve"> –</w:t>
      </w:r>
    </w:p>
    <w:p w:rsidR="004867F0" w:rsidRDefault="004867F0" w:rsidP="0089040A">
      <w:pPr>
        <w:spacing w:after="168" w:line="240" w:lineRule="auto"/>
        <w:rPr>
          <w:rFonts w:ascii="Helvetica" w:eastAsia="Times New Roman" w:hAnsi="Helvetica" w:cs="Helvetica"/>
          <w:color w:val="383838"/>
          <w:sz w:val="24"/>
          <w:szCs w:val="24"/>
          <w:lang w:eastAsia="en-GB"/>
        </w:rPr>
      </w:pPr>
      <w:hyperlink r:id="rId6" w:history="1">
        <w:r w:rsidRPr="008A22E6">
          <w:rPr>
            <w:rStyle w:val="Hyperlink"/>
            <w:rFonts w:ascii="Helvetica" w:eastAsia="Times New Roman" w:hAnsi="Helvetica" w:cs="Helvetica"/>
            <w:sz w:val="24"/>
            <w:szCs w:val="24"/>
            <w:lang w:eastAsia="en-GB"/>
          </w:rPr>
          <w:t>https://bedfordcollegegroup.ac.uk/student-life/l-i-v-e/</w:t>
        </w:r>
      </w:hyperlink>
    </w:p>
    <w:p w:rsidR="004867F0" w:rsidRDefault="004867F0" w:rsidP="0089040A">
      <w:pPr>
        <w:spacing w:after="168" w:line="240" w:lineRule="auto"/>
        <w:rPr>
          <w:rFonts w:ascii="Helvetica" w:eastAsia="Times New Roman" w:hAnsi="Helvetica" w:cs="Helvetica"/>
          <w:color w:val="383838"/>
          <w:sz w:val="24"/>
          <w:szCs w:val="24"/>
          <w:lang w:eastAsia="en-GB"/>
        </w:rPr>
      </w:pPr>
    </w:p>
    <w:p w:rsidR="004867F0" w:rsidRDefault="0089040A" w:rsidP="004867F0">
      <w:pPr>
        <w:spacing w:after="168" w:line="240" w:lineRule="auto"/>
        <w:rPr>
          <w:rFonts w:ascii="Helvetica" w:eastAsia="Times New Roman" w:hAnsi="Helvetica" w:cs="Helvetica"/>
          <w:color w:val="383838"/>
          <w:sz w:val="24"/>
          <w:szCs w:val="24"/>
          <w:lang w:eastAsia="en-GB"/>
        </w:rPr>
      </w:pPr>
      <w:bookmarkStart w:id="0" w:name="_GoBack"/>
      <w:bookmarkEnd w:id="0"/>
      <w:r w:rsidRPr="0089040A">
        <w:rPr>
          <w:rFonts w:ascii="Helvetica" w:eastAsia="Times New Roman" w:hAnsi="Helvetica" w:cs="Helvetica"/>
          <w:color w:val="383838"/>
          <w:sz w:val="24"/>
          <w:szCs w:val="24"/>
          <w:lang w:eastAsia="en-GB"/>
        </w:rPr>
        <w:t>Helpful Links:</w:t>
      </w:r>
    </w:p>
    <w:p w:rsidR="0089040A" w:rsidRPr="0089040A" w:rsidRDefault="004867F0" w:rsidP="004867F0">
      <w:pPr>
        <w:spacing w:after="168" w:line="240" w:lineRule="auto"/>
        <w:rPr>
          <w:rFonts w:ascii="Helvetica" w:eastAsia="Times New Roman" w:hAnsi="Helvetica" w:cs="Helvetica"/>
          <w:color w:val="383838"/>
          <w:sz w:val="24"/>
          <w:szCs w:val="24"/>
          <w:lang w:eastAsia="en-GB"/>
        </w:rPr>
      </w:pPr>
      <w:r w:rsidRPr="0089040A">
        <w:rPr>
          <w:rFonts w:ascii="Helvetica" w:eastAsia="Times New Roman" w:hAnsi="Helvetica" w:cs="Helvetica"/>
          <w:color w:val="383838"/>
          <w:sz w:val="24"/>
          <w:szCs w:val="24"/>
          <w:lang w:eastAsia="en-GB"/>
        </w:rPr>
        <w:t xml:space="preserve"> </w:t>
      </w:r>
      <w:hyperlink r:id="rId7" w:tgtFrame="_blank" w:history="1">
        <w:r w:rsidR="0089040A" w:rsidRPr="0089040A">
          <w:rPr>
            <w:rFonts w:ascii="Helvetica" w:eastAsia="Times New Roman" w:hAnsi="Helvetica" w:cs="Helvetica"/>
            <w:color w:val="2F7437"/>
            <w:sz w:val="24"/>
            <w:szCs w:val="24"/>
            <w:u w:val="single"/>
            <w:lang w:eastAsia="en-GB"/>
          </w:rPr>
          <w:t>http://www.nhs.uk/Livewell/Transhealth/Pages/Transhealthhome.aspx</w:t>
        </w:r>
      </w:hyperlink>
      <w:r w:rsidR="0089040A" w:rsidRPr="0089040A">
        <w:rPr>
          <w:rFonts w:ascii="Helvetica" w:eastAsia="Times New Roman" w:hAnsi="Helvetica" w:cs="Helvetica"/>
          <w:color w:val="383838"/>
          <w:sz w:val="24"/>
          <w:szCs w:val="24"/>
          <w:lang w:eastAsia="en-GB"/>
        </w:rPr>
        <w:br/>
      </w:r>
      <w:hyperlink r:id="rId8" w:tgtFrame="_blank" w:history="1">
        <w:r w:rsidR="0089040A" w:rsidRPr="0089040A">
          <w:rPr>
            <w:rFonts w:ascii="Helvetica" w:eastAsia="Times New Roman" w:hAnsi="Helvetica" w:cs="Helvetica"/>
            <w:color w:val="2F7437"/>
            <w:sz w:val="24"/>
            <w:szCs w:val="24"/>
            <w:u w:val="single"/>
            <w:lang w:eastAsia="en-GB"/>
          </w:rPr>
          <w:t>http://www.gires.org.uk/index.php</w:t>
        </w:r>
      </w:hyperlink>
      <w:r w:rsidR="0089040A" w:rsidRPr="0089040A">
        <w:rPr>
          <w:rFonts w:ascii="Helvetica" w:eastAsia="Times New Roman" w:hAnsi="Helvetica" w:cs="Helvetica"/>
          <w:color w:val="383838"/>
          <w:sz w:val="24"/>
          <w:szCs w:val="24"/>
          <w:lang w:eastAsia="en-GB"/>
        </w:rPr>
        <w:br/>
      </w:r>
      <w:hyperlink r:id="rId9" w:tgtFrame="_blank" w:history="1">
        <w:r w:rsidR="0089040A" w:rsidRPr="0089040A">
          <w:rPr>
            <w:rFonts w:ascii="Helvetica" w:eastAsia="Times New Roman" w:hAnsi="Helvetica" w:cs="Helvetica"/>
            <w:color w:val="2F7437"/>
            <w:sz w:val="24"/>
            <w:szCs w:val="24"/>
            <w:u w:val="single"/>
            <w:lang w:eastAsia="en-GB"/>
          </w:rPr>
          <w:t>http://www.gires.org.uk/wp-content/uploads/2016/10/LEAFLET-Feb-2017-Transgender-Experiences2.pdf</w:t>
        </w:r>
      </w:hyperlink>
      <w:r w:rsidR="0089040A" w:rsidRPr="0089040A">
        <w:rPr>
          <w:rFonts w:ascii="Helvetica" w:eastAsia="Times New Roman" w:hAnsi="Helvetica" w:cs="Helvetica"/>
          <w:color w:val="383838"/>
          <w:sz w:val="24"/>
          <w:szCs w:val="24"/>
          <w:lang w:eastAsia="en-GB"/>
        </w:rPr>
        <w:br/>
      </w:r>
      <w:hyperlink r:id="rId10" w:history="1">
        <w:r w:rsidRPr="008A22E6">
          <w:rPr>
            <w:rStyle w:val="Hyperlink"/>
            <w:rFonts w:ascii="Helvetica" w:eastAsia="Times New Roman" w:hAnsi="Helvetica" w:cs="Helvetica"/>
            <w:sz w:val="24"/>
            <w:szCs w:val="24"/>
            <w:lang w:eastAsia="en-GB"/>
          </w:rPr>
          <w:t>http://transbareall.co.uk/</w:t>
        </w:r>
      </w:hyperlink>
      <w:r w:rsidR="0089040A" w:rsidRPr="0089040A">
        <w:rPr>
          <w:rFonts w:ascii="Helvetica" w:eastAsia="Times New Roman" w:hAnsi="Helvetica" w:cs="Helvetica"/>
          <w:color w:val="383838"/>
          <w:sz w:val="24"/>
          <w:szCs w:val="24"/>
          <w:lang w:eastAsia="en-GB"/>
        </w:rPr>
        <w:br/>
      </w:r>
      <w:hyperlink r:id="rId11" w:tgtFrame="_blank" w:history="1">
        <w:r w:rsidR="0089040A" w:rsidRPr="0089040A">
          <w:rPr>
            <w:rFonts w:ascii="Helvetica" w:eastAsia="Times New Roman" w:hAnsi="Helvetica" w:cs="Helvetica"/>
            <w:color w:val="2F7437"/>
            <w:sz w:val="24"/>
            <w:szCs w:val="24"/>
            <w:u w:val="single"/>
            <w:lang w:eastAsia="en-GB"/>
          </w:rPr>
          <w:t>https://www.gendertrust.org.uk/</w:t>
        </w:r>
      </w:hyperlink>
      <w:r w:rsidR="0089040A" w:rsidRPr="0089040A">
        <w:rPr>
          <w:rFonts w:ascii="Helvetica" w:eastAsia="Times New Roman" w:hAnsi="Helvetica" w:cs="Helvetica"/>
          <w:color w:val="383838"/>
          <w:sz w:val="24"/>
          <w:szCs w:val="24"/>
          <w:lang w:eastAsia="en-GB"/>
        </w:rPr>
        <w:br/>
      </w:r>
      <w:hyperlink r:id="rId12" w:tgtFrame="_blank" w:history="1">
        <w:r w:rsidR="0089040A" w:rsidRPr="0089040A">
          <w:rPr>
            <w:rFonts w:ascii="Helvetica" w:eastAsia="Times New Roman" w:hAnsi="Helvetica" w:cs="Helvetica"/>
            <w:color w:val="2F7437"/>
            <w:sz w:val="24"/>
            <w:szCs w:val="24"/>
            <w:u w:val="single"/>
            <w:lang w:eastAsia="en-GB"/>
          </w:rPr>
          <w:t>http://www.imaan.org.uk/</w:t>
        </w:r>
      </w:hyperlink>
      <w:r w:rsidR="0089040A" w:rsidRPr="0089040A">
        <w:rPr>
          <w:rFonts w:ascii="Helvetica" w:eastAsia="Times New Roman" w:hAnsi="Helvetica" w:cs="Helvetica"/>
          <w:color w:val="383838"/>
          <w:sz w:val="24"/>
          <w:szCs w:val="24"/>
          <w:lang w:eastAsia="en-GB"/>
        </w:rPr>
        <w:br/>
        <w:t>Support for those in a relationship with a trans person:</w:t>
      </w:r>
      <w:r w:rsidR="0089040A" w:rsidRPr="0089040A">
        <w:rPr>
          <w:rFonts w:ascii="Helvetica" w:eastAsia="Times New Roman" w:hAnsi="Helvetica" w:cs="Helvetica"/>
          <w:color w:val="383838"/>
          <w:sz w:val="24"/>
          <w:szCs w:val="24"/>
          <w:lang w:eastAsia="en-GB"/>
        </w:rPr>
        <w:br/>
      </w:r>
      <w:hyperlink r:id="rId13" w:tgtFrame="_blank" w:history="1">
        <w:r w:rsidR="0089040A" w:rsidRPr="0089040A">
          <w:rPr>
            <w:rFonts w:ascii="Helvetica" w:eastAsia="Times New Roman" w:hAnsi="Helvetica" w:cs="Helvetica"/>
            <w:color w:val="2F7437"/>
            <w:sz w:val="24"/>
            <w:szCs w:val="24"/>
            <w:u w:val="single"/>
            <w:lang w:eastAsia="en-GB"/>
          </w:rPr>
          <w:t>http://www.depend.org.uk/frameset.html</w:t>
        </w:r>
      </w:hyperlink>
      <w:r w:rsidR="0089040A" w:rsidRPr="0089040A">
        <w:rPr>
          <w:rFonts w:ascii="Helvetica" w:eastAsia="Times New Roman" w:hAnsi="Helvetica" w:cs="Helvetica"/>
          <w:color w:val="383838"/>
          <w:sz w:val="24"/>
          <w:szCs w:val="24"/>
          <w:lang w:eastAsia="en-GB"/>
        </w:rPr>
        <w:t> </w:t>
      </w:r>
    </w:p>
    <w:p w:rsidR="00286E81" w:rsidRDefault="00286E81"/>
    <w:sectPr w:rsidR="00286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159B0"/>
    <w:multiLevelType w:val="multilevel"/>
    <w:tmpl w:val="F1E6A8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37560C"/>
    <w:multiLevelType w:val="multilevel"/>
    <w:tmpl w:val="8A2657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0A"/>
    <w:rsid w:val="00286E81"/>
    <w:rsid w:val="004867F0"/>
    <w:rsid w:val="00890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9D54"/>
  <w15:chartTrackingRefBased/>
  <w15:docId w15:val="{F1651D25-843F-4E50-8021-73265E4F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04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40A"/>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904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040A"/>
    <w:rPr>
      <w:b/>
      <w:bCs/>
    </w:rPr>
  </w:style>
  <w:style w:type="character" w:styleId="Emphasis">
    <w:name w:val="Emphasis"/>
    <w:basedOn w:val="DefaultParagraphFont"/>
    <w:uiPriority w:val="20"/>
    <w:qFormat/>
    <w:rsid w:val="0089040A"/>
    <w:rPr>
      <w:i/>
      <w:iCs/>
    </w:rPr>
  </w:style>
  <w:style w:type="character" w:styleId="Hyperlink">
    <w:name w:val="Hyperlink"/>
    <w:basedOn w:val="DefaultParagraphFont"/>
    <w:uiPriority w:val="99"/>
    <w:unhideWhenUsed/>
    <w:rsid w:val="008904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3927">
      <w:bodyDiv w:val="1"/>
      <w:marLeft w:val="0"/>
      <w:marRight w:val="0"/>
      <w:marTop w:val="0"/>
      <w:marBottom w:val="0"/>
      <w:divBdr>
        <w:top w:val="none" w:sz="0" w:space="0" w:color="auto"/>
        <w:left w:val="none" w:sz="0" w:space="0" w:color="auto"/>
        <w:bottom w:val="none" w:sz="0" w:space="0" w:color="auto"/>
        <w:right w:val="none" w:sz="0" w:space="0" w:color="auto"/>
      </w:divBdr>
      <w:divsChild>
        <w:div w:id="219485238">
          <w:marLeft w:val="0"/>
          <w:marRight w:val="0"/>
          <w:marTop w:val="300"/>
          <w:marBottom w:val="0"/>
          <w:divBdr>
            <w:top w:val="none" w:sz="0" w:space="0" w:color="auto"/>
            <w:left w:val="none" w:sz="0" w:space="0" w:color="auto"/>
            <w:bottom w:val="none" w:sz="0" w:space="0" w:color="auto"/>
            <w:right w:val="none" w:sz="0" w:space="0" w:color="auto"/>
          </w:divBdr>
        </w:div>
        <w:div w:id="1878349598">
          <w:marLeft w:val="0"/>
          <w:marRight w:val="0"/>
          <w:marTop w:val="0"/>
          <w:marBottom w:val="0"/>
          <w:divBdr>
            <w:top w:val="none" w:sz="0" w:space="0" w:color="auto"/>
            <w:left w:val="none" w:sz="0" w:space="0" w:color="auto"/>
            <w:bottom w:val="none" w:sz="0" w:space="0" w:color="auto"/>
            <w:right w:val="none" w:sz="0" w:space="0" w:color="auto"/>
          </w:divBdr>
          <w:divsChild>
            <w:div w:id="1493447399">
              <w:marLeft w:val="-150"/>
              <w:marRight w:val="-150"/>
              <w:marTop w:val="0"/>
              <w:marBottom w:val="0"/>
              <w:divBdr>
                <w:top w:val="none" w:sz="0" w:space="0" w:color="auto"/>
                <w:left w:val="none" w:sz="0" w:space="0" w:color="auto"/>
                <w:bottom w:val="none" w:sz="0" w:space="0" w:color="auto"/>
                <w:right w:val="none" w:sz="0" w:space="0" w:color="auto"/>
              </w:divBdr>
              <w:divsChild>
                <w:div w:id="1636907908">
                  <w:marLeft w:val="0"/>
                  <w:marRight w:val="0"/>
                  <w:marTop w:val="0"/>
                  <w:marBottom w:val="0"/>
                  <w:divBdr>
                    <w:top w:val="none" w:sz="0" w:space="0" w:color="auto"/>
                    <w:left w:val="none" w:sz="0" w:space="0" w:color="auto"/>
                    <w:bottom w:val="none" w:sz="0" w:space="0" w:color="auto"/>
                    <w:right w:val="none" w:sz="0" w:space="0" w:color="auto"/>
                  </w:divBdr>
                  <w:divsChild>
                    <w:div w:id="11681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res.org.uk/index.php" TargetMode="External"/><Relationship Id="rId13" Type="http://schemas.openxmlformats.org/officeDocument/2006/relationships/hyperlink" Target="http://www.depend.org.uk/frameset.html" TargetMode="External"/><Relationship Id="rId3" Type="http://schemas.openxmlformats.org/officeDocument/2006/relationships/settings" Target="settings.xml"/><Relationship Id="rId7" Type="http://schemas.openxmlformats.org/officeDocument/2006/relationships/hyperlink" Target="http://www.nhs.uk/Livewell/Transhealth/Pages/Transhealthhome.aspx" TargetMode="External"/><Relationship Id="rId12" Type="http://schemas.openxmlformats.org/officeDocument/2006/relationships/hyperlink" Target="http://www.imaa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dfordcollegegroup.ac.uk/student-life/l-i-v-e/" TargetMode="External"/><Relationship Id="rId11" Type="http://schemas.openxmlformats.org/officeDocument/2006/relationships/hyperlink" Target="http://transbareall.co.uk/" TargetMode="External"/><Relationship Id="rId5" Type="http://schemas.openxmlformats.org/officeDocument/2006/relationships/hyperlink" Target="https://www.ditchthelabel.org/8-tips-for-coming-out-as-trans/" TargetMode="External"/><Relationship Id="rId15" Type="http://schemas.openxmlformats.org/officeDocument/2006/relationships/theme" Target="theme/theme1.xml"/><Relationship Id="rId10" Type="http://schemas.openxmlformats.org/officeDocument/2006/relationships/hyperlink" Target="http://transbareall.co.uk/" TargetMode="External"/><Relationship Id="rId4" Type="http://schemas.openxmlformats.org/officeDocument/2006/relationships/webSettings" Target="webSettings.xml"/><Relationship Id="rId9" Type="http://schemas.openxmlformats.org/officeDocument/2006/relationships/hyperlink" Target="http://www.gires.org.uk/wp-content/uploads/2016/10/LEAFLET-Feb-2017-Transgender-Experiences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Fiona</dc:creator>
  <cp:keywords/>
  <dc:description/>
  <cp:lastModifiedBy>Nicoll, Fiona</cp:lastModifiedBy>
  <cp:revision>1</cp:revision>
  <dcterms:created xsi:type="dcterms:W3CDTF">2021-08-24T12:37:00Z</dcterms:created>
  <dcterms:modified xsi:type="dcterms:W3CDTF">2021-08-24T13:05:00Z</dcterms:modified>
</cp:coreProperties>
</file>